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footer2.xml" ContentType="application/vnd.openxmlformats-officedocument.wordprocessingml.footer+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i/>
          <w:i/>
        </w:rPr>
      </w:pPr>
      <w:r>
        <w:rPr>
          <w:i/>
        </w:rPr>
        <w:t>Pioneer Preachers of Northwest Alabama, 5</w:t>
      </w:r>
    </w:p>
    <w:p>
      <w:pPr>
        <w:pStyle w:val="Normal"/>
        <w:jc w:val="center"/>
        <w:rPr>
          <w:b/>
          <w:b/>
          <w:i/>
          <w:i/>
        </w:rPr>
      </w:pPr>
      <w:r>
        <w:rPr>
          <w:b/>
          <w:i/>
        </w:rPr>
      </w:r>
    </w:p>
    <w:p>
      <w:pPr>
        <w:pStyle w:val="Normal"/>
        <w:jc w:val="center"/>
        <w:rPr/>
      </w:pPr>
      <w:r>
        <w:rPr>
          <w:b/>
          <w:sz w:val="28"/>
          <w:szCs w:val="28"/>
        </w:rPr>
        <w:t>T.B. LARIMORE: THE STRANGER AT ROCK CREEK</w:t>
      </w:r>
    </w:p>
    <w:p>
      <w:pPr>
        <w:pStyle w:val="Normal"/>
        <w:jc w:val="center"/>
        <w:rPr>
          <w:b/>
          <w:b/>
          <w:sz w:val="28"/>
          <w:szCs w:val="28"/>
        </w:rPr>
      </w:pPr>
      <w:r>
        <w:rPr>
          <w:b/>
          <w:sz w:val="28"/>
          <w:szCs w:val="28"/>
        </w:rPr>
      </w:r>
    </w:p>
    <w:p>
      <w:pPr>
        <w:pStyle w:val="Normal"/>
        <w:tabs>
          <w:tab w:val="left" w:pos="540" w:leader="none"/>
        </w:tabs>
        <w:spacing w:lineRule="auto" w:line="360"/>
        <w:jc w:val="both"/>
        <w:rPr/>
      </w:pPr>
      <w:r>
        <w:rPr>
          <w:sz w:val="28"/>
          <w:szCs w:val="28"/>
        </w:rPr>
        <w:tab/>
      </w:r>
      <w:r>
        <w:rPr/>
        <w:t>T.B. Larimore is so well known and so much has been written about him that I was reluctant to include him in these discussions of pioneer preachers of Northwest Alabama. There are several others that I would really prefer to talk about here that are far less known today. However, Larimore is too important in the history of churches of Christ in Northwest Alabama, especially in the decades following the War Between the States, to be omitted, in view of our theme.</w:t>
      </w:r>
    </w:p>
    <w:p>
      <w:pPr>
        <w:pStyle w:val="Normal"/>
        <w:widowControl w:val="false"/>
        <w:tabs>
          <w:tab w:val="left" w:pos="540" w:leader="none"/>
        </w:tabs>
        <w:overflowPunct w:val="false"/>
        <w:autoSpaceDE w:val="false"/>
        <w:spacing w:lineRule="auto" w:line="360"/>
        <w:jc w:val="both"/>
        <w:rPr/>
      </w:pPr>
      <w:r>
        <w:rPr/>
        <w:tab/>
        <w:t>Theophilus Brown Larimore first met John Taylor in Northwest Alabama in 1868. After finishing Franklin College near Nashville, he made a preaching trip with Taylor through the mountains of Northwest Alabama. F.D. Srygley said: “T.B. Larimore made his first missionary tour through North Alabama on foot in company, for the most part, with John Taylor.”</w:t>
      </w:r>
      <w:r>
        <w:rPr>
          <w:vertAlign w:val="superscript"/>
        </w:rPr>
        <w:t xml:space="preserve">1 </w:t>
      </w:r>
      <w:r>
        <w:rPr/>
        <w:t xml:space="preserve">The distance traveled, from Rock Creek in Colbert County to Berea in Fayette County, over rough, winding, and undulating roads, unlike anything we would now call roads, was more than 75 miles. They went the whole way on what T.W. Caskey called “footback” because that was their only means of transportation following the war. </w:t>
      </w:r>
    </w:p>
    <w:p>
      <w:pPr>
        <w:pStyle w:val="Normal"/>
        <w:widowControl w:val="false"/>
        <w:tabs>
          <w:tab w:val="left" w:pos="540" w:leader="none"/>
        </w:tabs>
        <w:overflowPunct w:val="false"/>
        <w:autoSpaceDE w:val="false"/>
        <w:spacing w:lineRule="auto" w:line="360"/>
        <w:jc w:val="both"/>
        <w:rPr/>
      </w:pPr>
      <w:r>
        <w:rPr/>
        <w:tab/>
        <w:t>After distributing aid to the impoverished people of his region that had been sent from brethren in Tennessee and states farther north, Taylor began preaching all the more earnestly. “He had not even a horse, so he had a small pouch made to carry his hymn-book and Bible, and with this little pouch on his arm and a stout stick for support, in his hand, he went out, on foot, into the dreary, war-swept land to carry glad tidings of great joy to the sorrow-burdened hearts of a people in despair.”</w:t>
      </w:r>
      <w:r>
        <w:rPr>
          <w:vertAlign w:val="superscript"/>
        </w:rPr>
        <w:t>2</w:t>
      </w:r>
      <w:r>
        <w:rPr/>
        <w:t xml:space="preserve"> He mostly traveled alone, but on this occasion he took young Larimore with him.</w:t>
      </w:r>
    </w:p>
    <w:p>
      <w:pPr>
        <w:pStyle w:val="Normal"/>
        <w:widowControl w:val="false"/>
        <w:tabs>
          <w:tab w:val="left" w:pos="540" w:leader="none"/>
        </w:tabs>
        <w:overflowPunct w:val="false"/>
        <w:autoSpaceDE w:val="false"/>
        <w:spacing w:lineRule="auto" w:line="360"/>
        <w:jc w:val="both"/>
        <w:rPr/>
      </w:pPr>
      <w:r>
        <w:rPr/>
        <w:tab/>
        <w:t>It was evidently after his trip with John Taylor that Larimore first came as a stranger to preach at Rock Creek. “Old brother John Taylor had announced beforehand, that the stranger [who was coming to preach] was a young man just out of College, an eloquent speaker, a learned man and a mighty preacher. Now it was something unusual for a college preacher to visit Rock Creek, and many of the congregation had perhaps never seen a genuine graduate from college.”</w:t>
      </w:r>
      <w:r>
        <w:rPr>
          <w:vertAlign w:val="superscript"/>
        </w:rPr>
        <w:t xml:space="preserve">3 </w:t>
      </w:r>
      <w:r>
        <w:rPr/>
        <w:t>It seems that Larimore first came to Taylor’s home and preached at Frankfort before his meeting at Rock Creek was planned. He first preached at Rock Creek in August 1868. It was a little before that time when he made the long preaching trip with Taylor.</w:t>
      </w:r>
    </w:p>
    <w:p>
      <w:pPr>
        <w:pStyle w:val="Normal"/>
        <w:widowControl w:val="false"/>
        <w:tabs>
          <w:tab w:val="left" w:pos="540" w:leader="none"/>
        </w:tabs>
        <w:overflowPunct w:val="false"/>
        <w:autoSpaceDE w:val="false"/>
        <w:spacing w:lineRule="auto" w:line="360"/>
        <w:jc w:val="both"/>
        <w:rPr/>
      </w:pPr>
      <w:r>
        <w:rPr/>
        <w:tab/>
        <w:t>In a letter to David Lipscomb in 1869, James H. Srygley, the father of F.D. and F.B. Srygley, told about Larimore preaching at Rock Creek the year before and again in 1869. He noted that as John Taylor declined in years one must take his place, and said, “we are very thankful to you and the Franklin College brethren for supplying this necessity by sending us our faithful young Brother Larimore, whose heart and hands are in the cause, and who tells us that he is under many lasting and great obligations to the brethren of Hopkinsville, Ky., and Franklin College, Tenn., for the position he now occupies as a defender of the truth ‘once delivered unto the saints.’”</w:t>
      </w:r>
      <w:r>
        <w:rPr>
          <w:vertAlign w:val="superscript"/>
        </w:rPr>
        <w:t xml:space="preserve">4 </w:t>
      </w:r>
      <w:r>
        <w:rPr/>
        <w:t>So it seems that Lipscomb also had a hand in Larimore’s coming to Alabama to preach. However, there was a reason other than preaching for his coming to the state.</w:t>
      </w:r>
    </w:p>
    <w:p>
      <w:pPr>
        <w:pStyle w:val="Normal"/>
        <w:tabs>
          <w:tab w:val="left" w:pos="540" w:leader="none"/>
        </w:tabs>
        <w:spacing w:lineRule="auto" w:line="360"/>
        <w:jc w:val="both"/>
        <w:rPr/>
      </w:pPr>
      <w:r>
        <w:rPr/>
        <w:tab/>
        <w:t xml:space="preserve">Larimore also came to teach in J.M. Pickens’ school at Mountain Home. R.B. Trimble, a close friend of Pickens, was probably the main reason he came there to teach. </w:t>
      </w:r>
      <w:r>
        <w:rPr/>
        <w:t>Larimore taught at Mountain Home one session and began another, but there were not sufficient students to justify his staying. Pickens’ school was not a Bible school, but a regular private school such as many in that day. B.F. Manire says Pickens turned to the classroom to support his family while he preached in Northwest Alabama. However, it was from Pickens’ school that Larimore got the idea for his school at Mars’ Hill on land inherited by his wife Esther Gresham. It is for his school and the preachers trained there that Larimore’s Alabama ministry before 1887 is best remembered.</w:t>
      </w:r>
    </w:p>
    <w:p>
      <w:pPr>
        <w:pStyle w:val="Normal"/>
        <w:widowControl w:val="false"/>
        <w:tabs>
          <w:tab w:val="left" w:pos="540" w:leader="none"/>
        </w:tabs>
        <w:overflowPunct w:val="false"/>
        <w:autoSpaceDE w:val="false"/>
        <w:spacing w:lineRule="auto" w:line="360"/>
        <w:jc w:val="both"/>
        <w:rPr/>
      </w:pPr>
      <w:r>
        <w:rPr/>
        <w:tab/>
        <w:t>Larimore’s first journey to Frankfort and Rock Creek was to recruit students for Pickens’ school. This was in the summer of 1868, between the sessions of the school, when Larimore also made his preaching tour with John Taylor. F.B. Srygley remembered Larimore’s first preaching at Rock Creek. He said: “Brother Larimore came to old Frankfort, Ala., to get students to attend a school which had been founded by J.M. Pickens at Mountain Home, Ala. He was to be associated with Pickens in that school [he had already taught there one session], and he was out to get students for it. He first came to old Frankfort; but there were only a few members of the church there, and they were not very aggressive, and so he was invited by my father to Rock Creek, where a church had been started by old Brother John Taylor with seven members.”</w:t>
      </w:r>
      <w:r>
        <w:rPr>
          <w:vertAlign w:val="superscript"/>
        </w:rPr>
        <w:t>5</w:t>
      </w:r>
      <w:r>
        <w:rPr/>
        <w:t xml:space="preserve"> </w:t>
      </w:r>
    </w:p>
    <w:p>
      <w:pPr>
        <w:pStyle w:val="Normal"/>
        <w:widowControl w:val="false"/>
        <w:tabs>
          <w:tab w:val="left" w:pos="540" w:leader="none"/>
        </w:tabs>
        <w:overflowPunct w:val="false"/>
        <w:autoSpaceDE w:val="false"/>
        <w:spacing w:lineRule="auto" w:line="360"/>
        <w:jc w:val="both"/>
        <w:rPr>
          <w:vertAlign w:val="superscript"/>
        </w:rPr>
      </w:pPr>
      <w:r>
        <w:rPr/>
        <w:tab/>
        <w:t>F.B. Srygley thought there may have been a more important reason for Larimore coming to Rock Creek than seeking students. He said: “While Larimore came for that purpose, who could say that God did not have a greater motive for his coming than Larimore himself had? So far as its influence on me is concerned, I prefer to believe it was providential. The course of my life was changed; I am sure, for the better. I give God the praise for that visit of that servant of his…. The whole course of my life was changed by the contact with him…. He preached five sermons at Rock Creek on that trip, and I think that I have never heard such preaching in all my life.”</w:t>
      </w:r>
      <w:r>
        <w:rPr>
          <w:vertAlign w:val="superscript"/>
        </w:rPr>
        <w:t>6</w:t>
      </w:r>
      <w:r>
        <w:rPr/>
        <w:t xml:space="preserve"> </w:t>
      </w:r>
    </w:p>
    <w:p>
      <w:pPr>
        <w:pStyle w:val="Normal"/>
        <w:widowControl w:val="false"/>
        <w:tabs>
          <w:tab w:val="left" w:pos="540" w:leader="none"/>
        </w:tabs>
        <w:overflowPunct w:val="false"/>
        <w:autoSpaceDE w:val="false"/>
        <w:spacing w:lineRule="auto" w:line="360"/>
        <w:jc w:val="both"/>
        <w:rPr/>
      </w:pPr>
      <w:r>
        <w:rPr/>
        <w:tab/>
        <w:t xml:space="preserve">Larimore began preaching shortly before coming to Alabama, but it was with J.M. Pickens and John Taylor that he embarked on his far-reaching ministry in the state. </w:t>
      </w:r>
      <w:r>
        <w:rPr/>
        <w:t>When Larimore first preached at Rock Creek, he came by train to Tuscumbia, apparently from Nashville by way of Decatur and Courtland. Upon leaving Tuscumbia, he fell in with a man traveling his direction and was invited to a seat in his buggy. However, at nightfall their ways parted and he was set out alone at the forks of the road in a strange country. F.D. Srygley said: “It was a desolate spot, no signs of human habitation in sight; but towering mountains, rugged cliffs and dark deep ravines all around him…. He walked on until he came to the humble home of good old brother Taylor, who received him with joy and gave him genuine Christian entertainment for the night in the very best style his poor home could afford. The next day he met the anxious and curious congregation at Rock Creek and began his first meeting of much importance.”</w:t>
      </w:r>
      <w:r>
        <w:rPr>
          <w:vertAlign w:val="superscript"/>
        </w:rPr>
        <w:t>7</w:t>
      </w:r>
      <w:r>
        <w:rPr/>
        <w:t xml:space="preserve"> </w:t>
      </w:r>
    </w:p>
    <w:p>
      <w:pPr>
        <w:pStyle w:val="Normal"/>
        <w:widowControl w:val="false"/>
        <w:tabs>
          <w:tab w:val="left" w:pos="540" w:leader="none"/>
        </w:tabs>
        <w:overflowPunct w:val="false"/>
        <w:autoSpaceDE w:val="false"/>
        <w:spacing w:lineRule="auto" w:line="360"/>
        <w:jc w:val="both"/>
        <w:rPr/>
      </w:pPr>
      <w:r>
        <w:rPr/>
        <w:tab/>
        <w:t>After leaving the buggy at sunset, Larimore walked the rest of the way over an unfamiliar mountain road until he reached Brother Taylor’s cabin on Camp Creek. Fortunately, his “luggage” was light. He only carried with him a cheap Bible, one extra shirt, and a detachable shirt collar. His appearance was a great disappointment to the little church at Rock Creek. F.B. Srygley said: “The first impression of the entire congregation after ‘sizing him up,’ was unconcealed disappointment. I shall not attempt any further description of him than to say he looked both green and awkward.”</w:t>
      </w:r>
      <w:r>
        <w:rPr>
          <w:vertAlign w:val="superscript"/>
        </w:rPr>
        <w:t>8</w:t>
      </w:r>
      <w:r>
        <w:rPr/>
        <w:t xml:space="preserve"> This was totally unlike what they expected from a collage graduate. Larimore was about 24 at the time. </w:t>
      </w:r>
    </w:p>
    <w:p>
      <w:pPr>
        <w:pStyle w:val="Normal"/>
        <w:widowControl w:val="false"/>
        <w:tabs>
          <w:tab w:val="left" w:pos="540" w:leader="none"/>
        </w:tabs>
        <w:overflowPunct w:val="false"/>
        <w:autoSpaceDE w:val="false"/>
        <w:spacing w:lineRule="auto" w:line="360"/>
        <w:jc w:val="both"/>
        <w:rPr/>
      </w:pPr>
      <w:r>
        <w:rPr/>
        <w:tab/>
        <w:t>A curious thing happened to Larimore on his way to Rock Creek, which contributed to what Srygley called his “strange” look at the time. Srygley said: “His head was closely shaven, and I thought he had white hair, if he ever had any. He went to a barber shop in Tuscumbia to have his hair cut, and the barber, as he thought, played a prank on him by shaving his head. He sat and allowed him to do this, and said not a word, though he was a stranger. He seemed to have felt that it was his duty to submit to this, and he did it without a word of complaint.”</w:t>
      </w:r>
      <w:r>
        <w:rPr>
          <w:vertAlign w:val="superscript"/>
        </w:rPr>
        <w:t>9</w:t>
      </w:r>
      <w:r>
        <w:rPr/>
        <w:t xml:space="preserve"> On another occasion, Srygley said the barber’s shaving Larimore’s head was encouraged by men in the shop who took Larimore to be a railroad tramp. His docile demeanor on that occasion may be an important clue to his irenic spirit in regard to controversy, for which he was much criticized in later years. </w:t>
      </w:r>
    </w:p>
    <w:p>
      <w:pPr>
        <w:pStyle w:val="Normal"/>
        <w:widowControl w:val="false"/>
        <w:tabs>
          <w:tab w:val="left" w:pos="540" w:leader="none"/>
        </w:tabs>
        <w:overflowPunct w:val="false"/>
        <w:autoSpaceDE w:val="false"/>
        <w:spacing w:lineRule="auto" w:line="360"/>
        <w:jc w:val="both"/>
        <w:rPr/>
      </w:pPr>
      <w:r>
        <w:rPr/>
        <w:tab/>
        <w:t xml:space="preserve">Our interest here is primarily in Larimore’s early association with the church at Rock Creek and his work at Mars’ Hill College. Both at Rock Creek and Mars’ Hill, he exerted a tremendous influence on F.D. and F.B. Srygley. They loved him and defended him against those who later criticized him for not fighting against innovations as strongly as they and others did. Neither of these warrior preachers ever spoke a word of censure against Larimore that we know of. </w:t>
      </w:r>
    </w:p>
    <w:p>
      <w:pPr>
        <w:pStyle w:val="Normal"/>
        <w:widowControl w:val="false"/>
        <w:tabs>
          <w:tab w:val="left" w:pos="540" w:leader="none"/>
        </w:tabs>
        <w:overflowPunct w:val="false"/>
        <w:autoSpaceDE w:val="false"/>
        <w:spacing w:lineRule="auto" w:line="360"/>
        <w:jc w:val="both"/>
        <w:rPr/>
      </w:pPr>
      <w:r>
        <w:rPr/>
        <w:tab/>
        <w:t xml:space="preserve">I received a letter many years ago from a man doing research on the life of Larimore. He wanted to know what I thought was the reason that, in spite of Larimore’s aversion to controversy over innovations, he was strongly defended by some of the most avid opponents of innovations. I had written a paper on Larimore that was published in </w:t>
      </w:r>
      <w:r>
        <w:rPr>
          <w:i/>
        </w:rPr>
        <w:t>Faith and Facts Quarterly</w:t>
      </w:r>
      <w:r>
        <w:rPr/>
        <w:t xml:space="preserve"> about that time. In it I told about the vicious attacks that were made on Larimore and his own passive reaction to it. I also spoke of his being defended by the Srygleys, Lipscomb, and others. But I gave no reason for it. As I remember, I told the inquiring brother, whose name I have forgotten, that I had a vague idea about the reason, but was too uncertain about it to even state it. So I was no help to him. However, since then I have become convinced of that reason. </w:t>
      </w:r>
    </w:p>
    <w:p>
      <w:pPr>
        <w:pStyle w:val="Normal"/>
        <w:widowControl w:val="false"/>
        <w:tabs>
          <w:tab w:val="left" w:pos="540" w:leader="none"/>
        </w:tabs>
        <w:overflowPunct w:val="false"/>
        <w:autoSpaceDE w:val="false"/>
        <w:spacing w:lineRule="auto" w:line="360"/>
        <w:jc w:val="both"/>
        <w:rPr/>
      </w:pPr>
      <w:r>
        <w:rPr/>
        <w:tab/>
        <w:t xml:space="preserve">Other factors are involved, especially the close relation Larimore had with his students at Mars’ Hill and forever after. To better understand his position, four things may prove helpful: Larimore’s extraordinary moral fiber; his peculiar concept of the purpose of Mars’ Hill and the unique manner in which he ran the school; his special interest in, attention to, and manner of teaching the student preachers; and his singular devotion to the Bible’s supreme authority. His students were so well grounded in the authority of God’s word that of all who passed through Mars’ Hill in its 17-year history, only two or three, O.P. Spiegel being the most notable, ever departed from the faith. </w:t>
      </w:r>
    </w:p>
    <w:p>
      <w:pPr>
        <w:pStyle w:val="Normal"/>
        <w:widowControl w:val="false"/>
        <w:tabs>
          <w:tab w:val="left" w:pos="540" w:leader="none"/>
        </w:tabs>
        <w:overflowPunct w:val="false"/>
        <w:autoSpaceDE w:val="false"/>
        <w:spacing w:lineRule="auto" w:line="360"/>
        <w:jc w:val="both"/>
        <w:rPr/>
      </w:pPr>
      <w:r>
        <w:rPr/>
        <w:tab/>
        <w:t xml:space="preserve">However, the one thing above all others, so it seems to me, that caused some brethren to defend Larimore despite his aversion to overt opposition to innovations, was his unblemished life. </w:t>
      </w:r>
      <w:r>
        <w:rPr/>
        <w:t>His heart was pure, his faith and hope strong, and his love for God and man genuine to the core. He was the very embodiment of kindness and a living example of gentleness. There was in him an utter absence of any combative or warlike nature. When he appealed to people to live righteously, they were made to feel that the words came from one who had ascended the mountain to drink from the pure spring of the peace of God. The goodness of his life gave an invisible inner strength to his preaching that can be sensed even when his sermons are read today in cold print.</w:t>
      </w:r>
    </w:p>
    <w:p>
      <w:pPr>
        <w:pStyle w:val="Normal"/>
        <w:widowControl w:val="false"/>
        <w:tabs>
          <w:tab w:val="left" w:pos="540" w:leader="none"/>
        </w:tabs>
        <w:overflowPunct w:val="false"/>
        <w:autoSpaceDE w:val="false"/>
        <w:spacing w:lineRule="auto" w:line="360"/>
        <w:jc w:val="both"/>
        <w:rPr/>
      </w:pPr>
      <w:r>
        <w:rPr/>
        <w:tab/>
        <w:t xml:space="preserve">F.W. Smith knew Larimore intimately for forty years. Speaking of the first time he saw him, he said: “To me then, as he was ever afterwards, he was the most gentle, humble, and godlike man I ever knew.” </w:t>
      </w:r>
      <w:r>
        <w:rPr/>
        <w:t>T.Q. Martin put it succinctly: “He was grand and great, because he was good.”</w:t>
      </w:r>
      <w:r>
        <w:rPr>
          <w:position w:val="6"/>
        </w:rPr>
        <w:t xml:space="preserve"> </w:t>
      </w:r>
      <w:r>
        <w:rPr/>
        <w:t>C.L. Wilkerson wrote: “Of all the men with whom I have been associated, I think of Brother Larimore as possessing the greatest faith.”</w:t>
      </w:r>
      <w:r>
        <w:rPr>
          <w:vertAlign w:val="superscript"/>
        </w:rPr>
        <w:t>10</w:t>
      </w:r>
      <w:r>
        <w:rPr/>
        <w:t xml:space="preserve"> </w:t>
      </w:r>
      <w:r>
        <w:rPr/>
        <w:t>E.C. Fuqua said: “In few men have the ‘seven Christian graces’ found so perfect a setting, especially the higher ones of brotherly kindness and love.” F.L. Rowe was one of many who saw Larimore as approaching nearer the Savior in life than any man he knew?</w:t>
      </w:r>
      <w:r>
        <w:rPr>
          <w:vertAlign w:val="superscript"/>
        </w:rPr>
        <w:t>11</w:t>
      </w:r>
      <w:r>
        <w:rPr>
          <w:vertAlign w:val="superscript"/>
        </w:rPr>
        <w:t xml:space="preserve"> </w:t>
      </w:r>
      <w:r>
        <w:rPr/>
        <w:t>He was not perfect, nor did he ever intimate that he was more righteous than others. He often spoke of sins in his life and characterized them as grievous. Of course, to such a man any breach of God’s word would be grave. Yet, he could say with complete honest: “I am not conscious of ever doing anything of which I should dread death.”</w:t>
      </w:r>
      <w:r>
        <w:rPr>
          <w:vertAlign w:val="superscript"/>
        </w:rPr>
        <w:t>12</w:t>
      </w:r>
      <w:r>
        <w:rPr/>
        <w:t xml:space="preserve"> </w:t>
      </w:r>
    </w:p>
    <w:p>
      <w:pPr>
        <w:pStyle w:val="Normal"/>
        <w:widowControl w:val="false"/>
        <w:tabs>
          <w:tab w:val="left" w:pos="540" w:leader="none"/>
        </w:tabs>
        <w:overflowPunct w:val="false"/>
        <w:autoSpaceDE w:val="false"/>
        <w:spacing w:lineRule="auto" w:line="360"/>
        <w:jc w:val="both"/>
        <w:rPr/>
      </w:pPr>
      <w:r>
        <w:rPr/>
        <w:tab/>
        <w:t xml:space="preserve">However, it was F.B. Srygley that expressed this aspect of Larimore’s life more conspicuously than any we know of. He was intimately acquainted with Larimore for more than half a century, from childhood to old age. Yet, he said: “Larimore was so great and so good, that I always felt uneasy in his presence.” </w:t>
      </w:r>
      <w:r>
        <w:rPr/>
        <w:t xml:space="preserve">Few preachers have been so highly praised in their lifetime as T.B. Larimore, yet he remained one of the humblest of men. He was never pompous, flamboyant or self-seeking, in the pulpit, or out. He wore plain clothing, lived frugally, sought no earthly honors, cared nothing for titles, and never thought his sermons and letters were worth preserving. I do not believe that I overstate the case too much when I say that some men felt that criticizing Larimore was, certainly to a very limited degree, somewhat like finding fault with Jesus. </w:t>
      </w:r>
    </w:p>
    <w:p>
      <w:pPr>
        <w:pStyle w:val="Normal"/>
        <w:widowControl w:val="false"/>
        <w:tabs>
          <w:tab w:val="left" w:pos="720" w:leader="none"/>
        </w:tabs>
        <w:overflowPunct w:val="false"/>
        <w:autoSpaceDE w:val="false"/>
        <w:spacing w:lineRule="auto" w:line="360"/>
        <w:ind w:firstLine="360"/>
        <w:jc w:val="both"/>
        <w:rPr>
          <w:b/>
          <w:b/>
          <w:bCs/>
        </w:rPr>
      </w:pPr>
      <w:r>
        <w:rPr/>
        <w:tab/>
        <w:t xml:space="preserve">If many churches of Christ survive this century with a steadfast adherence to the Ancient Order in all its aspects, they may need debaters, and scholars, and editors, yes, and even militant warriors; but they cannot hope to survive without men and women, young and old, who possess in some measure the same spirit of life and dedication of purpose that motivated T.B. Larimore. May God help us to have the wisdom to see and appreciate this truth. </w:t>
      </w:r>
    </w:p>
    <w:p>
      <w:pPr>
        <w:pStyle w:val="Normal"/>
        <w:tabs>
          <w:tab w:val="left" w:pos="540" w:leader="none"/>
        </w:tabs>
        <w:spacing w:lineRule="auto" w:line="360"/>
        <w:jc w:val="both"/>
        <w:rPr/>
      </w:pPr>
      <w:r>
        <w:rPr/>
        <w:tab/>
        <w:t xml:space="preserve">Volumes have been written about Brother Larimore. He is included here because of his great influence on churches of Christ in Northwest Alabama in the years following the War Between the States. His preaching and his work in training preachers at Mars’ Hill between 1868 and 1887 had an immeasurable impact on the growth, strength, and temperament of churches of Christ in this country. His peculiar influence on churches in Northwest Alabama, personally and through his students, I am persuaded, was far greater and much more enduring than many are aware. </w:t>
      </w:r>
    </w:p>
    <w:p>
      <w:pPr>
        <w:pStyle w:val="Normal"/>
        <w:tabs>
          <w:tab w:val="left" w:pos="540" w:leader="none"/>
        </w:tabs>
        <w:spacing w:lineRule="auto" w:line="360"/>
        <w:jc w:val="both"/>
        <w:rPr/>
      </w:pPr>
      <w:r>
        <w:rPr/>
        <w:tab/>
        <w:t xml:space="preserve">It is true that after 1887, Larimore became a national evangelist, preaching as far west as California where he spent his last days, and he exerted an astounding influence wherever he went. But it is my conviction that his influence was never as great anywhere as in the counties of Northwest Alabama, where the greater part of his work was centered for 20 years after the War Between the States. In no other part of the nation did his life and work have the power it had in this region. While his school was in operation, he preached regularly for churches within “buggy distance” of Mars’ Hill and held meetings throughout the region between sessions. Many of his boys, preachers like John T. Underwood, J.H. Halbrook, J.R. Bradley, Brown Godwin, Lee Jackson, F.B. and F.D. Srygley, and others, reflected his work in this region long after he centered his attention on a broader field of labor. His name was a household word throughout Northwest Alabama, and is to a remarkable extent even today. </w:t>
      </w:r>
    </w:p>
    <w:p>
      <w:pPr>
        <w:pStyle w:val="Normal"/>
        <w:tabs>
          <w:tab w:val="left" w:pos="540" w:leader="none"/>
        </w:tabs>
        <w:spacing w:lineRule="auto" w:line="360"/>
        <w:jc w:val="both"/>
        <w:rPr/>
      </w:pPr>
      <w:r>
        <w:rPr/>
        <w:tab/>
        <w:t>F.B. Srygley told about Larimore’s first meeting at Rock Creek when Srygley was eight years old. He said: “He was naturally timid, but eloquent and persuasive in his manner, and we felt like he came from a ‘different world’ from the one he was then in…. We were the happiest bunch that ever left a meeting in that country, so far as I know. Perhaps this man Larimore and this meeting had more to do with the shaping of the work of my life than anything that happened to me in boyhood days.”</w:t>
      </w:r>
      <w:r>
        <w:rPr>
          <w:vertAlign w:val="superscript"/>
        </w:rPr>
        <w:t xml:space="preserve">12 </w:t>
      </w:r>
      <w:r>
        <w:rPr/>
        <w:t xml:space="preserve"> </w:t>
      </w:r>
    </w:p>
    <w:p>
      <w:pPr>
        <w:pStyle w:val="Normal"/>
        <w:tabs>
          <w:tab w:val="left" w:pos="540" w:leader="none"/>
        </w:tabs>
        <w:spacing w:lineRule="auto" w:line="360"/>
        <w:jc w:val="both"/>
        <w:rPr/>
      </w:pPr>
      <w:r>
        <w:rPr/>
        <w:tab/>
        <w:t>That same meeting probably had an even greater influence on F.D. Srygley, F.B.’s brother who was 12 at the time. In preaching F.D. Srygley’s funeral in 1900, Larimore said: “More than thirty years ago I went from Nashville, Tenn. … to Alabama, to Rock Creek, to the now historic Rock Creek Meetinghouse. My mission was to ‘preach the word’…. As, the first time, I approached the door of that old log cabin ‘meetinghouse’—a penniless stranger in a strange land—I saw, standing about thirty feet away … twenty feet from the door I was approaching, a bright, little black-eyed, bareheaded, barefooted boy; a picture of health, happiness, peace, and contentment; perfectly beautiful—to me—then, as on memory’s page, now…. He was standing there to see ‘the preacher’ as he passed, probably not caring to ever be nearer him than then. Instinctively I turned toward him, went to him, took his little hand into mine, put my left arm around him, said something I deemed appropriate to him, and led him into the house. From that day to the day when, in the delirium of death, he suddenly recognized me, enthusiastically grasped me by both hands and thrilled my soul with an expression I can never forget, he was my devoted friend.”</w:t>
      </w:r>
      <w:r>
        <w:rPr>
          <w:vertAlign w:val="superscript"/>
        </w:rPr>
        <w:t>13</w:t>
      </w:r>
      <w:r>
        <w:rPr/>
        <w:t xml:space="preserve"> </w:t>
      </w:r>
    </w:p>
    <w:p>
      <w:pPr>
        <w:pStyle w:val="Normal"/>
        <w:tabs>
          <w:tab w:val="left" w:pos="540" w:leader="none"/>
        </w:tabs>
        <w:spacing w:lineRule="auto" w:line="360"/>
        <w:jc w:val="both"/>
        <w:rPr/>
      </w:pPr>
      <w:r>
        <w:rPr/>
        <w:tab/>
        <w:t>So much more could be said about T.B. Larimore at Rock Creek and Mars’ Hill in those dark and dreary years after the War Between the States. There was the debate he had at Rock Creek with a Methodist preacher the second time he preached there. I once wrote an article about this, which I called “The Blackman-Larimore Debate.” Even yet that sounds strange to me in view of Larimore’s irenic spirit, but the debate happened and it was, reportedly, a victory for the truth. F.D. Srygley who heard the debate said: “The day passed pleasantly, without a discourteous or unkind word being spoken by either against the other.”</w:t>
      </w:r>
      <w:r>
        <w:rPr>
          <w:vertAlign w:val="superscript"/>
        </w:rPr>
        <w:t>14</w:t>
      </w:r>
    </w:p>
    <w:p>
      <w:pPr>
        <w:pStyle w:val="Normal"/>
        <w:tabs>
          <w:tab w:val="left" w:pos="540" w:leader="none"/>
        </w:tabs>
        <w:spacing w:lineRule="auto" w:line="360"/>
        <w:jc w:val="both"/>
        <w:rPr/>
      </w:pPr>
      <w:r>
        <w:rPr/>
        <w:tab/>
        <w:t xml:space="preserve">Then there is the story of Larimore’s venture into journalism. In 1875 he began publishing a twenty-four page journal called, </w:t>
      </w:r>
      <w:r>
        <w:rPr>
          <w:i/>
        </w:rPr>
        <w:t>The Angel of Mercy, Love, Peace, and Truth</w:t>
      </w:r>
      <w:r>
        <w:rPr/>
        <w:t xml:space="preserve">. The terms of subscription, in his words, were “optional to every subscriber,” and most brethren opted to subscribe for nothing. Unfortunately, the paper was short lived it is said by some, because it was too tame for most brethren in an age of religious hostility. </w:t>
      </w:r>
    </w:p>
    <w:p>
      <w:pPr>
        <w:pStyle w:val="Normal"/>
        <w:tabs>
          <w:tab w:val="left" w:pos="540" w:leader="none"/>
        </w:tabs>
        <w:spacing w:lineRule="auto" w:line="360"/>
        <w:jc w:val="both"/>
        <w:rPr/>
      </w:pPr>
      <w:r>
        <w:rPr/>
        <w:tab/>
        <w:t xml:space="preserve">The paper is now so rare that when I was doing research at the Disciples of Christ Historical Society in Nashville a good many years ago, if I remember correctly, they did not have a single copy in their archives. Dr. Claude Spencer, the curator, was not even certain of its correct name. However, two or three years ago, Terry Gardner sent me a scanned copy of the first issue, dated January 1875. It contains a letter to Larimore from one he called “our venerable, noble, talented, and devoted sister in the Lord, Mrs. Alexander Campbell.” The letter was written from Ingleside Plantation near Wheeler’s Station in Lawrence County where Salina Campbell was residing at the time. </w:t>
      </w:r>
    </w:p>
    <w:p>
      <w:pPr>
        <w:pStyle w:val="Normal"/>
        <w:tabs>
          <w:tab w:val="left" w:pos="540" w:leader="none"/>
        </w:tabs>
        <w:spacing w:lineRule="auto" w:line="360"/>
        <w:jc w:val="both"/>
        <w:rPr/>
      </w:pPr>
      <w:r>
        <w:rPr/>
        <w:tab/>
        <w:t xml:space="preserve">We have limited this discussion to the early years of Larimore at Rock Creek and Mars’ Hill because of their great influence on this region. No school among Christians since the days of Alexander Campbell’s Buffalo Seminary was so completely mastered by one man as Mars’ Hill College. It was little more than an extension of Larimore himself and through it he left a mark on Northwest Alabama that none other has ever approached. As for the Rock Creek church, it was there that he had an acknowledged influence on two young boys, who later attended Mars’ Hill College: F.D. and F.B. Srygley, who became two of the greatest gospel preachers of their generation. If his life had ended in 1887 when he closed the school, he would deserve a place in the galaxy of Restoration heroes, certainly those in Northwest Alabama. </w:t>
      </w:r>
    </w:p>
    <w:p>
      <w:pPr>
        <w:pStyle w:val="Normal"/>
        <w:tabs>
          <w:tab w:val="left" w:pos="540" w:leader="none"/>
        </w:tabs>
        <w:jc w:val="both"/>
        <w:rPr>
          <w:b/>
          <w:b/>
          <w:sz w:val="20"/>
          <w:szCs w:val="20"/>
        </w:rPr>
      </w:pPr>
      <w:r>
        <w:rPr>
          <w:b/>
          <w:sz w:val="20"/>
          <w:szCs w:val="20"/>
        </w:rPr>
        <w:t>Notes</w:t>
      </w:r>
    </w:p>
    <w:p>
      <w:pPr>
        <w:pStyle w:val="Normal"/>
        <w:tabs>
          <w:tab w:val="left" w:pos="180" w:leader="none"/>
          <w:tab w:val="left" w:pos="540" w:leader="none"/>
        </w:tabs>
        <w:rPr/>
      </w:pPr>
      <w:r>
        <w:rPr>
          <w:sz w:val="20"/>
          <w:szCs w:val="20"/>
        </w:rPr>
        <w:tab/>
      </w:r>
      <w:r>
        <w:rPr>
          <w:sz w:val="20"/>
          <w:szCs w:val="20"/>
          <w:vertAlign w:val="superscript"/>
        </w:rPr>
        <w:t xml:space="preserve">1 </w:t>
      </w:r>
      <w:r>
        <w:rPr>
          <w:sz w:val="20"/>
          <w:szCs w:val="20"/>
        </w:rPr>
        <w:t xml:space="preserve">F.D. Srygley, </w:t>
      </w:r>
      <w:r>
        <w:rPr>
          <w:i/>
          <w:sz w:val="20"/>
          <w:szCs w:val="20"/>
        </w:rPr>
        <w:t>Larimore and His Boys.</w:t>
      </w:r>
    </w:p>
    <w:p>
      <w:pPr>
        <w:pStyle w:val="Normal"/>
        <w:tabs>
          <w:tab w:val="left" w:pos="180" w:leader="none"/>
          <w:tab w:val="left" w:pos="540" w:leader="none"/>
        </w:tabs>
        <w:rPr/>
      </w:pPr>
      <w:r>
        <w:rPr>
          <w:sz w:val="20"/>
          <w:szCs w:val="20"/>
        </w:rPr>
        <w:tab/>
      </w:r>
      <w:r>
        <w:rPr>
          <w:sz w:val="20"/>
          <w:szCs w:val="20"/>
          <w:vertAlign w:val="superscript"/>
        </w:rPr>
        <w:t xml:space="preserve">2 </w:t>
      </w:r>
      <w:r>
        <w:rPr>
          <w:sz w:val="20"/>
          <w:szCs w:val="20"/>
        </w:rPr>
        <w:t>Ibid.</w:t>
      </w:r>
    </w:p>
    <w:p>
      <w:pPr>
        <w:pStyle w:val="Normal"/>
        <w:tabs>
          <w:tab w:val="left" w:pos="180" w:leader="none"/>
          <w:tab w:val="left" w:pos="540" w:leader="none"/>
        </w:tabs>
        <w:rPr/>
      </w:pPr>
      <w:r>
        <w:rPr>
          <w:sz w:val="20"/>
          <w:szCs w:val="20"/>
        </w:rPr>
        <w:tab/>
      </w:r>
      <w:r>
        <w:rPr>
          <w:sz w:val="20"/>
          <w:szCs w:val="20"/>
          <w:vertAlign w:val="superscript"/>
        </w:rPr>
        <w:t xml:space="preserve">3 </w:t>
      </w:r>
      <w:r>
        <w:rPr>
          <w:sz w:val="20"/>
          <w:szCs w:val="20"/>
        </w:rPr>
        <w:t>Ibid.</w:t>
      </w:r>
    </w:p>
    <w:p>
      <w:pPr>
        <w:pStyle w:val="Normal"/>
        <w:tabs>
          <w:tab w:val="left" w:pos="180" w:leader="none"/>
          <w:tab w:val="left" w:pos="540" w:leader="none"/>
        </w:tabs>
        <w:rPr/>
      </w:pPr>
      <w:r>
        <w:rPr>
          <w:sz w:val="20"/>
          <w:szCs w:val="20"/>
        </w:rPr>
        <w:tab/>
      </w:r>
      <w:r>
        <w:rPr>
          <w:sz w:val="20"/>
          <w:szCs w:val="20"/>
          <w:vertAlign w:val="superscript"/>
        </w:rPr>
        <w:t xml:space="preserve">4 </w:t>
      </w:r>
      <w:r>
        <w:rPr>
          <w:i/>
          <w:sz w:val="20"/>
          <w:szCs w:val="20"/>
        </w:rPr>
        <w:t>Gospel Advocate</w:t>
      </w:r>
      <w:r>
        <w:rPr>
          <w:sz w:val="20"/>
          <w:szCs w:val="20"/>
        </w:rPr>
        <w:t>, Sept. 9, 1869.</w:t>
      </w:r>
    </w:p>
    <w:p>
      <w:pPr>
        <w:pStyle w:val="Normal"/>
        <w:tabs>
          <w:tab w:val="left" w:pos="180" w:leader="none"/>
          <w:tab w:val="left" w:pos="540" w:leader="none"/>
        </w:tabs>
        <w:rPr/>
      </w:pPr>
      <w:r>
        <w:rPr>
          <w:sz w:val="20"/>
          <w:szCs w:val="20"/>
        </w:rPr>
        <w:tab/>
      </w:r>
      <w:r>
        <w:rPr>
          <w:sz w:val="20"/>
          <w:szCs w:val="20"/>
          <w:vertAlign w:val="superscript"/>
        </w:rPr>
        <w:t xml:space="preserve">5 </w:t>
      </w:r>
      <w:r>
        <w:rPr>
          <w:sz w:val="20"/>
          <w:szCs w:val="20"/>
        </w:rPr>
        <w:t>Ibid.</w:t>
      </w:r>
    </w:p>
    <w:p>
      <w:pPr>
        <w:pStyle w:val="Normal"/>
        <w:tabs>
          <w:tab w:val="left" w:pos="180" w:leader="none"/>
          <w:tab w:val="left" w:pos="540" w:leader="none"/>
        </w:tabs>
        <w:rPr/>
      </w:pPr>
      <w:r>
        <w:rPr>
          <w:sz w:val="20"/>
          <w:szCs w:val="20"/>
        </w:rPr>
        <w:tab/>
      </w:r>
      <w:r>
        <w:rPr>
          <w:sz w:val="20"/>
          <w:szCs w:val="20"/>
          <w:vertAlign w:val="superscript"/>
        </w:rPr>
        <w:t xml:space="preserve">6 </w:t>
      </w:r>
      <w:r>
        <w:rPr>
          <w:i/>
          <w:sz w:val="20"/>
          <w:szCs w:val="20"/>
        </w:rPr>
        <w:t>Gospel Advocate</w:t>
      </w:r>
      <w:r>
        <w:rPr>
          <w:sz w:val="20"/>
          <w:szCs w:val="20"/>
        </w:rPr>
        <w:t>, Sept. 29, 1938.</w:t>
      </w:r>
    </w:p>
    <w:p>
      <w:pPr>
        <w:pStyle w:val="Normal"/>
        <w:tabs>
          <w:tab w:val="left" w:pos="180" w:leader="none"/>
          <w:tab w:val="left" w:pos="540" w:leader="none"/>
        </w:tabs>
        <w:rPr/>
      </w:pPr>
      <w:r>
        <w:rPr>
          <w:sz w:val="20"/>
          <w:szCs w:val="20"/>
        </w:rPr>
        <w:tab/>
      </w:r>
      <w:r>
        <w:rPr>
          <w:sz w:val="20"/>
          <w:szCs w:val="20"/>
          <w:vertAlign w:val="superscript"/>
        </w:rPr>
        <w:t xml:space="preserve">7 </w:t>
      </w:r>
      <w:r>
        <w:rPr>
          <w:sz w:val="20"/>
          <w:szCs w:val="20"/>
        </w:rPr>
        <w:t xml:space="preserve">Srygley, </w:t>
      </w:r>
      <w:r>
        <w:rPr>
          <w:i/>
          <w:sz w:val="20"/>
          <w:szCs w:val="20"/>
        </w:rPr>
        <w:t>Larimore.</w:t>
      </w:r>
    </w:p>
    <w:p>
      <w:pPr>
        <w:pStyle w:val="Normal"/>
        <w:tabs>
          <w:tab w:val="left" w:pos="180" w:leader="none"/>
          <w:tab w:val="left" w:pos="540" w:leader="none"/>
        </w:tabs>
        <w:rPr/>
      </w:pPr>
      <w:r>
        <w:rPr>
          <w:i/>
          <w:sz w:val="20"/>
          <w:szCs w:val="20"/>
        </w:rPr>
        <w:tab/>
      </w:r>
      <w:r>
        <w:rPr>
          <w:sz w:val="20"/>
          <w:szCs w:val="20"/>
          <w:vertAlign w:val="superscript"/>
        </w:rPr>
        <w:t xml:space="preserve">8 </w:t>
      </w:r>
      <w:r>
        <w:rPr>
          <w:i/>
          <w:sz w:val="20"/>
          <w:szCs w:val="20"/>
        </w:rPr>
        <w:t xml:space="preserve">Gospel Advocate, </w:t>
      </w:r>
      <w:r>
        <w:rPr>
          <w:sz w:val="20"/>
          <w:szCs w:val="20"/>
        </w:rPr>
        <w:t>Sept. 29, 1938.</w:t>
      </w:r>
    </w:p>
    <w:p>
      <w:pPr>
        <w:pStyle w:val="Normal"/>
        <w:tabs>
          <w:tab w:val="left" w:pos="180" w:leader="none"/>
          <w:tab w:val="left" w:pos="540" w:leader="none"/>
        </w:tabs>
        <w:rPr/>
      </w:pPr>
      <w:r>
        <w:rPr>
          <w:sz w:val="20"/>
          <w:szCs w:val="20"/>
        </w:rPr>
        <w:tab/>
      </w:r>
      <w:r>
        <w:rPr>
          <w:sz w:val="20"/>
          <w:szCs w:val="20"/>
          <w:vertAlign w:val="superscript"/>
        </w:rPr>
        <w:t xml:space="preserve">9 </w:t>
      </w:r>
      <w:r>
        <w:rPr>
          <w:sz w:val="20"/>
          <w:szCs w:val="20"/>
        </w:rPr>
        <w:t xml:space="preserve">Ibid. </w:t>
      </w:r>
    </w:p>
    <w:p>
      <w:pPr>
        <w:pStyle w:val="Normal"/>
        <w:tabs>
          <w:tab w:val="left" w:pos="180" w:leader="none"/>
          <w:tab w:val="left" w:pos="540" w:leader="none"/>
        </w:tabs>
        <w:rPr/>
      </w:pPr>
      <w:r>
        <w:rPr>
          <w:sz w:val="20"/>
          <w:szCs w:val="20"/>
        </w:rPr>
        <w:tab/>
      </w:r>
      <w:r>
        <w:rPr>
          <w:sz w:val="20"/>
          <w:szCs w:val="20"/>
          <w:vertAlign w:val="superscript"/>
        </w:rPr>
        <w:t xml:space="preserve">10 </w:t>
      </w:r>
      <w:r>
        <w:rPr>
          <w:sz w:val="20"/>
          <w:szCs w:val="20"/>
        </w:rPr>
        <w:t xml:space="preserve">Comments from </w:t>
      </w:r>
      <w:r>
        <w:rPr>
          <w:i/>
          <w:sz w:val="20"/>
          <w:szCs w:val="20"/>
        </w:rPr>
        <w:t>Gospel Advocate</w:t>
      </w:r>
      <w:r>
        <w:rPr>
          <w:sz w:val="20"/>
          <w:szCs w:val="20"/>
        </w:rPr>
        <w:t xml:space="preserve">, May 16, 1929; and Mrs. T.B. Larimore, </w:t>
      </w:r>
      <w:r>
        <w:rPr>
          <w:i/>
          <w:sz w:val="20"/>
          <w:szCs w:val="20"/>
        </w:rPr>
        <w:t>Life and Sermons of T.B. Larimore</w:t>
      </w:r>
      <w:r>
        <w:rPr>
          <w:sz w:val="20"/>
          <w:szCs w:val="20"/>
        </w:rPr>
        <w:t>.</w:t>
      </w:r>
    </w:p>
    <w:p>
      <w:pPr>
        <w:pStyle w:val="Normal"/>
        <w:tabs>
          <w:tab w:val="left" w:pos="180" w:leader="none"/>
          <w:tab w:val="left" w:pos="540" w:leader="none"/>
        </w:tabs>
        <w:rPr/>
      </w:pPr>
      <w:r>
        <w:rPr>
          <w:sz w:val="20"/>
          <w:szCs w:val="20"/>
        </w:rPr>
        <w:tab/>
      </w:r>
      <w:r>
        <w:rPr>
          <w:sz w:val="20"/>
          <w:szCs w:val="20"/>
          <w:vertAlign w:val="superscript"/>
        </w:rPr>
        <w:t xml:space="preserve">11 </w:t>
      </w:r>
      <w:r>
        <w:rPr>
          <w:sz w:val="20"/>
          <w:szCs w:val="20"/>
        </w:rPr>
        <w:t xml:space="preserve">F.D. Srygley, </w:t>
      </w:r>
      <w:r>
        <w:rPr>
          <w:i/>
          <w:sz w:val="20"/>
          <w:szCs w:val="20"/>
        </w:rPr>
        <w:t>Letters and Sermons</w:t>
      </w:r>
      <w:r>
        <w:rPr>
          <w:sz w:val="20"/>
          <w:szCs w:val="20"/>
        </w:rPr>
        <w:t>.</w:t>
      </w:r>
    </w:p>
    <w:p>
      <w:pPr>
        <w:pStyle w:val="Normal"/>
        <w:tabs>
          <w:tab w:val="left" w:pos="180" w:leader="none"/>
          <w:tab w:val="left" w:pos="540" w:leader="none"/>
        </w:tabs>
        <w:rPr/>
      </w:pPr>
      <w:r>
        <w:rPr>
          <w:sz w:val="20"/>
          <w:szCs w:val="20"/>
        </w:rPr>
        <w:tab/>
      </w:r>
      <w:r>
        <w:rPr>
          <w:sz w:val="20"/>
          <w:szCs w:val="20"/>
          <w:vertAlign w:val="superscript"/>
        </w:rPr>
        <w:t xml:space="preserve">12 </w:t>
      </w:r>
      <w:r>
        <w:rPr>
          <w:i/>
          <w:sz w:val="20"/>
          <w:szCs w:val="20"/>
        </w:rPr>
        <w:t>Gospel Advocate</w:t>
      </w:r>
      <w:r>
        <w:rPr>
          <w:sz w:val="20"/>
          <w:szCs w:val="20"/>
        </w:rPr>
        <w:t>, Sept. 29, 1938.</w:t>
      </w:r>
    </w:p>
    <w:p>
      <w:pPr>
        <w:pStyle w:val="Normal"/>
        <w:tabs>
          <w:tab w:val="left" w:pos="180" w:leader="none"/>
          <w:tab w:val="left" w:pos="540" w:leader="none"/>
        </w:tabs>
        <w:rPr/>
      </w:pPr>
      <w:r>
        <w:rPr>
          <w:sz w:val="20"/>
          <w:szCs w:val="20"/>
        </w:rPr>
        <w:tab/>
      </w:r>
      <w:r>
        <w:rPr>
          <w:sz w:val="20"/>
          <w:szCs w:val="20"/>
          <w:vertAlign w:val="superscript"/>
        </w:rPr>
        <w:t xml:space="preserve">13 </w:t>
      </w:r>
      <w:r>
        <w:rPr>
          <w:i/>
          <w:sz w:val="20"/>
          <w:szCs w:val="20"/>
        </w:rPr>
        <w:t>Gospel Advocate</w:t>
      </w:r>
      <w:r>
        <w:rPr>
          <w:sz w:val="20"/>
          <w:szCs w:val="20"/>
        </w:rPr>
        <w:t>, Aug. 30, 1900.</w:t>
      </w:r>
    </w:p>
    <w:p>
      <w:pPr>
        <w:pStyle w:val="Normal"/>
        <w:tabs>
          <w:tab w:val="left" w:pos="180" w:leader="none"/>
          <w:tab w:val="left" w:pos="540" w:leader="none"/>
        </w:tabs>
        <w:rPr/>
      </w:pPr>
      <w:r>
        <w:rPr>
          <w:sz w:val="20"/>
          <w:szCs w:val="20"/>
        </w:rPr>
        <w:tab/>
      </w:r>
      <w:r>
        <w:rPr>
          <w:sz w:val="20"/>
          <w:szCs w:val="20"/>
          <w:vertAlign w:val="superscript"/>
        </w:rPr>
        <w:t xml:space="preserve">14 </w:t>
      </w:r>
      <w:r>
        <w:rPr>
          <w:sz w:val="20"/>
          <w:szCs w:val="20"/>
        </w:rPr>
        <w:t xml:space="preserve">Srygley, Larimore. </w:t>
      </w:r>
    </w:p>
    <w:p>
      <w:pPr>
        <w:pStyle w:val="Normal"/>
        <w:tabs>
          <w:tab w:val="left" w:pos="540" w:leader="none"/>
        </w:tabs>
        <w:jc w:val="both"/>
        <w:rPr>
          <w:sz w:val="28"/>
          <w:szCs w:val="28"/>
        </w:rPr>
      </w:pPr>
      <w:r>
        <w:rPr>
          <w:sz w:val="28"/>
          <w:szCs w:val="28"/>
        </w:rPr>
      </w:r>
    </w:p>
    <w:p>
      <w:pPr>
        <w:pStyle w:val="Normal"/>
        <w:tabs>
          <w:tab w:val="left" w:pos="540" w:leader="none"/>
        </w:tabs>
        <w:jc w:val="both"/>
        <w:rPr>
          <w:vertAlign w:val="superscript"/>
        </w:rPr>
      </w:pPr>
      <w:r>
        <w:rPr>
          <w:vertAlign w:val="superscript"/>
        </w:rPr>
        <w:t xml:space="preserve"> </w:t>
      </w:r>
    </w:p>
    <w:p>
      <w:pPr>
        <w:pStyle w:val="Normal"/>
        <w:rPr/>
      </w:pPr>
      <w:r>
        <w:rPr/>
      </w:r>
    </w:p>
    <w:p>
      <w:pPr>
        <w:pStyle w:val="Normal"/>
        <w:rPr>
          <w:b/>
          <w:b/>
          <w:sz w:val="32"/>
          <w:szCs w:val="32"/>
        </w:rPr>
      </w:pPr>
      <w:r>
        <w:rPr>
          <w:b/>
          <w:sz w:val="32"/>
          <w:szCs w:val="32"/>
        </w:rPr>
      </w:r>
    </w:p>
    <w:p>
      <w:pPr>
        <w:pStyle w:val="Normal"/>
        <w:spacing w:lineRule="auto" w:line="360"/>
        <w:rPr>
          <w:b/>
          <w:b/>
          <w:sz w:val="20"/>
          <w:szCs w:val="20"/>
        </w:rPr>
      </w:pPr>
      <w:r>
        <w:rPr>
          <w:b/>
          <w:sz w:val="20"/>
          <w:szCs w:val="20"/>
        </w:rPr>
      </w:r>
    </w:p>
    <w:p>
      <w:pPr>
        <w:pStyle w:val="Normal"/>
        <w:tabs>
          <w:tab w:val="left" w:pos="180" w:leader="none"/>
          <w:tab w:val="left" w:pos="360" w:leader="none"/>
        </w:tabs>
        <w:rPr>
          <w:sz w:val="20"/>
          <w:szCs w:val="20"/>
        </w:rPr>
      </w:pPr>
      <w:r>
        <w:rPr>
          <w:sz w:val="20"/>
          <w:szCs w:val="20"/>
        </w:rPr>
      </w:r>
    </w:p>
    <w:p>
      <w:pPr>
        <w:pStyle w:val="Normal"/>
        <w:rPr/>
      </w:pPr>
      <w:r>
        <w:rPr/>
      </w:r>
    </w:p>
    <w:p>
      <w:pPr>
        <w:pStyle w:val="Normal"/>
        <w:rPr>
          <w:sz w:val="28"/>
          <w:szCs w:val="28"/>
        </w:rPr>
      </w:pPr>
      <w:r>
        <w:rPr>
          <w:sz w:val="28"/>
          <w:szCs w:val="28"/>
        </w:rPr>
      </w:r>
    </w:p>
    <w:p>
      <w:pPr>
        <w:pStyle w:val="Normal"/>
        <w:rPr>
          <w:sz w:val="28"/>
          <w:szCs w:val="28"/>
        </w:rPr>
      </w:pPr>
      <w:r>
        <w:rPr>
          <w:sz w:val="28"/>
          <w:szCs w:val="28"/>
        </w:rPr>
      </w:r>
    </w:p>
    <w:sectPr>
      <w:headerReference w:type="default" r:id="rId2"/>
      <w:headerReference w:type="first" r:id="rId3"/>
      <w:footerReference w:type="default" r:id="rId4"/>
      <w:footerReference w:type="first" r:id="rId5"/>
      <w:type w:val="nextPage"/>
      <w:pgSz w:w="12240" w:h="15840"/>
      <w:pgMar w:left="1800" w:right="1800" w:header="720" w:top="1440" w:footer="72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firstLine="360"/>
      <w:rPr/>
    </w:pPr>
    <w:r>
      <w:rPr/>
    </w:r>
    <w:r>
      <mc:AlternateContent>
        <mc:Choice Requires="wps">
          <w:drawing>
            <wp:anchor behindDoc="0" distT="0" distB="0" distL="0" distR="0" simplePos="0" locked="0" layoutInCell="1" allowOverlap="1" relativeHeight="8">
              <wp:simplePos x="0" y="0"/>
              <wp:positionH relativeFrom="margin">
                <wp:align>right</wp:align>
              </wp:positionH>
              <wp:positionV relativeFrom="paragraph">
                <wp:posOffset>635</wp:posOffset>
              </wp:positionV>
              <wp:extent cx="64135" cy="320675"/>
              <wp:effectExtent l="0" t="0" r="0" b="0"/>
              <wp:wrapSquare wrapText="largest"/>
              <wp:docPr id="1" name="Frame1"/>
              <a:graphic xmlns:a="http://schemas.openxmlformats.org/drawingml/2006/main">
                <a:graphicData uri="http://schemas.microsoft.com/office/word/2010/wordprocessingShape">
                  <wps:wsp>
                    <wps:cNvSpPr txBox="1"/>
                    <wps:spPr>
                      <a:xfrm>
                        <a:off x="0" y="0"/>
                        <a:ext cx="64135" cy="320675"/>
                      </a:xfrm>
                      <a:prstGeom prst="rect"/>
                      <a:solidFill>
                        <a:srgbClr val="FFFFFF">
                          <a:alpha val="0"/>
                        </a:srgbClr>
                      </a:solidFill>
                    </wps:spPr>
                    <wps:txbx>
                      <w:txbxContent>
                        <w:p>
                          <w:pPr>
                            <w:pStyle w:val="Header"/>
                            <w:rPr>
                              <w:rStyle w:val="PageNumber"/>
                              <w:sz w:val="20"/>
                              <w:szCs w:val="20"/>
                            </w:rPr>
                          </w:pPr>
                          <w:r>
                            <w:rPr>
                              <w:rStyle w:val="PageNumber"/>
                              <w:sz w:val="20"/>
                              <w:szCs w:val="20"/>
                            </w:rPr>
                            <w:fldChar w:fldCharType="begin"/>
                          </w:r>
                          <w:r>
                            <w:instrText> PAGE </w:instrText>
                          </w:r>
                          <w:r>
                            <w:fldChar w:fldCharType="separate"/>
                          </w:r>
                          <w:r>
                            <w:t>8</w:t>
                          </w:r>
                          <w:r>
                            <w:fldChar w:fldCharType="end"/>
                          </w:r>
                        </w:p>
                        <w:p>
                          <w:pPr>
                            <w:pStyle w:val="Header"/>
                            <w:rPr>
                              <w:rStyle w:val="PageNumber"/>
                              <w:sz w:val="20"/>
                              <w:szCs w:val="20"/>
                            </w:rPr>
                          </w:pPr>
                          <w:r>
                            <w:rPr/>
                          </w:r>
                        </w:p>
                      </w:txbxContent>
                    </wps:txbx>
                    <wps:bodyPr anchor="t">
                      <a:noAutofit/>
                    </wps:bodyPr>
                  </wps:wsp>
                </a:graphicData>
              </a:graphic>
            </wp:anchor>
          </w:drawing>
        </mc:Choice>
        <mc:Fallback>
          <w:pict>
            <v:rect fillcolor="#FFFFFF" style="position:absolute;rotation:0;width:5.05pt;height:25.25pt;margin-top:0.05pt;mso-position-vertical-relative:text;margin-left:426.95pt;mso-position-horizontal:right;mso-position-horizontal-relative:margin">
              <v:fill opacity="0f"/>
              <v:textbox>
                <w:txbxContent>
                  <w:p>
                    <w:pPr>
                      <w:pStyle w:val="Header"/>
                      <w:rPr>
                        <w:rStyle w:val="PageNumber"/>
                        <w:sz w:val="20"/>
                        <w:szCs w:val="20"/>
                      </w:rPr>
                    </w:pPr>
                    <w:r>
                      <w:rPr>
                        <w:rStyle w:val="PageNumber"/>
                        <w:sz w:val="20"/>
                        <w:szCs w:val="20"/>
                      </w:rPr>
                      <w:fldChar w:fldCharType="begin"/>
                    </w:r>
                    <w:r>
                      <w:instrText> PAGE </w:instrText>
                    </w:r>
                    <w:r>
                      <w:fldChar w:fldCharType="separate"/>
                    </w:r>
                    <w:r>
                      <w:t>8</w:t>
                    </w:r>
                    <w:r>
                      <w:fldChar w:fldCharType="end"/>
                    </w:r>
                  </w:p>
                  <w:p>
                    <w:pPr>
                      <w:pStyle w:val="Header"/>
                      <w:rPr>
                        <w:rStyle w:val="PageNumber"/>
                        <w:sz w:val="20"/>
                        <w:szCs w:val="20"/>
                      </w:rPr>
                    </w:pPr>
                    <w:r>
                      <w:rPr/>
                    </w:r>
                  </w:p>
                </w:txbxContent>
              </v:textbox>
              <w10:wrap type="square" side="largest"/>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203"/>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Cs w:val="24"/>
        <w:lang w:val="en-US" w:eastAsia="zh-CN" w:bidi="hi-IN"/>
      </w:rPr>
    </w:rPrDefault>
    <w:pPrDefault>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TextBody"/>
    <w:qFormat/>
    <w:pPr>
      <w:keepNext/>
      <w:spacing w:before="240" w:after="120"/>
    </w:pPr>
    <w:rPr>
      <w:rFonts w:ascii="Liberation Sans" w:hAnsi="Liberation Sans" w:eastAsia="Arial Unicode MS" w:cs="Arial Unicode MS"/>
      <w:sz w:val="28"/>
      <w:szCs w:val="28"/>
    </w:rPr>
  </w:style>
  <w:style w:type="paragraph" w:styleId="TextBody">
    <w:name w:val="Text Body"/>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
    <w:name w:val="Header"/>
    <w:basedOn w:val="Normal"/>
    <w:pPr>
      <w:tabs>
        <w:tab w:val="center" w:pos="4320" w:leader="none"/>
        <w:tab w:val="right" w:pos="8640" w:leader="none"/>
      </w:tabs>
    </w:pPr>
    <w:rPr/>
  </w:style>
  <w:style w:type="paragraph" w:styleId="Footer">
    <w:name w:val="Footer"/>
    <w:basedOn w:val="Normal"/>
    <w:pPr>
      <w:tabs>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16200</TotalTime>
  <Application>Document Converter 1.2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2010-07-07T12:33:00Z</dcterms:created>
  <dc:creator>Earl  Kimbrough</dc:creator>
  <dc:language>en-US</dc:language>
  <cp:lastModifiedBy>Earl  Kimbrough</cp:lastModifiedBy>
  <cp:lastPrinted>2010-08-07T17:22:00Z</cp:lastPrinted>
  <dcterms:modified xsi:type="dcterms:W3CDTF">2010-08-07T15:31:00Z</dcterms:modified>
  <cp:revision>29</cp:revision>
  <dc:title>T</dc:title>
</cp:coreProperties>
</file>

<file path=docProps/custom.xml><?xml version="1.0" encoding="utf-8"?>
<Properties xmlns="http://schemas.openxmlformats.org/officeDocument/2006/custom-properties" xmlns:vt="http://schemas.openxmlformats.org/officeDocument/2006/docPropsVTypes"/>
</file>